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30.08.2021 №94.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Мировая экономика</w:t>
            </w:r>
          </w:p>
          <w:p>
            <w:pPr>
              <w:jc w:val="center"/>
              <w:spacing w:after="0" w:line="240" w:lineRule="auto"/>
              <w:rPr>
                <w:sz w:val="32"/>
                <w:szCs w:val="32"/>
              </w:rPr>
            </w:pPr>
            <w:r>
              <w:rPr>
                <w:rFonts w:ascii="Times New Roman" w:hAnsi="Times New Roman" w:cs="Times New Roman"/>
                <w:color w:val="#000000"/>
                <w:sz w:val="32"/>
                <w:szCs w:val="32"/>
              </w:rPr>
              <w:t> К.М.01.07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«Мировая экономика»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К.М.01.07 «Мировая 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«Мировая 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потребителей и поставщиков страховых (перестраховочных) услуг и иных лиц (в том числе органы власти) по вопросам страхования (перестрахования)</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закономерности макроэкономики, мировой экономики, теории отраслевых рынков и региональной экономики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исследовать макроэкономические условия</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владеть навыками исследования рынков страховых услуг</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К.М.01.07 «Мировая экономика» относится к обязательной части, является дисциплиной Блока Б1. «Дисциплины (модули)». Модуль " Создание,  реализация и поддержка страховых программ"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 Макроэкономика (продвинутый уровень)</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55</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Теории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Теории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Теории мировой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Международные экономические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экономические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экономические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международных экономических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международных экономических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международных экономических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Центры силы в мировой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Центры силы в мировой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Центры силы в мировой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494.23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мировой экономики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мировой экономики. Периодизация эволюции мировой экономики. Современная глобализация мировой экономики. Субъекты мировой экономики: национальные экономики, транснациональные корпорации, региональные интеграционные объединения (ЕС, НАФТА, МЕРКОСУР, АСЕАН), международные регулирующие экономические организации (ВТО, МВФ).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Теории мировой экономики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теории мировой экономики. Меркантилизм. Классическая теория мировой экономики. Теория Хекшера-Улина. Парадокс Леонтьева. Теория внешней торговли Исторической школы. Внешняя торговля в кейнсианской теории. Современные подходы к теории мировой 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Международные экономические отношения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Международное разделение труда. Причины международных экономических отношений. Выгоды и ущерб от внешней торговли. Модели внешнеэкономической ориентации национальных экономик. Показатели вовлеченности страны в мировую экономику. Платежный баланс. Протекционизм и свободная торговля. Методы протекционизма.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международных экономических отношений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Мировая товарная торговля. Структурные изменения в мировой товарной торговле. Международное движение капитала. Иностранные инвестиции: виды и факторы. Международные финансовые отношения. Международная трудовая миграция.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Центры силы в мировой экономике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центров силы в мировой экономике. Старые центры силы. Западная Европа. Северная Америка. Австралия и Новая Зеландия. Япония. Новые индустриальные страны 20 века. Особенности экономики Китая. Особенности экономики постсоветского пространства и Восточной Европы. Место РФ в мировой экономике. Интеграционные процессы в мировой экономике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мировой экономики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мировой экономики. 2. Эволюция мировой экономики, 3. Субъекты мировой экономики</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Теории мировой экономики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Меркантилизм, как первая теория мировой экономики. 2. Классическая теория внешней торговли против теории Исторической школы. 3. Современные подходы к теории мировой экономики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Международные экономические отношения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Причины международных экономических отношений. 2. Платежный баланс и его анализ. 3. Протекционизм и свободная торговля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международных экономических отношений</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Мировая товарная торговля. 2. Международное движение капитала и труда. 3. Международные финансовые отношения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Центры силы в мировой экономике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Старые центры силы в мировой экономике. 2. Новые индустриальные страны 20 века. 3. Россия и постсоветское пространство в мировой экономике.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«Мировая экономика» / Орлянский Е.А..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экономические</w:t>
            </w:r>
            <w:r>
              <w:rPr/>
              <w:t xml:space="preserve"> </w:t>
            </w:r>
            <w:r>
              <w:rPr>
                <w:rFonts w:ascii="Times New Roman" w:hAnsi="Times New Roman" w:cs="Times New Roman"/>
                <w:color w:val="#000000"/>
                <w:sz w:val="24"/>
                <w:szCs w:val="24"/>
              </w:rPr>
              <w:t>отношения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Погорлецкий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Губина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Ерасова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Капусткин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Коваль</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Лисицын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Лукашевич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Мисько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Подоба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Трофименко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Шеров-Игнатьев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Сутырин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978-5-534-01336-8.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https://urait.ru/bcode/450422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экономические</w:t>
            </w:r>
            <w:r>
              <w:rPr/>
              <w:t xml:space="preserve"> </w:t>
            </w:r>
            <w:r>
              <w:rPr>
                <w:rFonts w:ascii="Times New Roman" w:hAnsi="Times New Roman" w:cs="Times New Roman"/>
                <w:color w:val="#000000"/>
                <w:sz w:val="24"/>
                <w:szCs w:val="24"/>
              </w:rPr>
              <w:t>отношения.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Горбунова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Асон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https://urait.ru/bcode/465998</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регионов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Авдокушин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Белова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Вихорева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Глущенко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Дунаев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Зубенко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Касаткина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Карловская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Клавдиенко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Кулаков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Лучко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Лысунец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Ляменков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Окунев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Олейник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Пенкина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Стулов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Фролов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Чихун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Осьмова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https://urait.ru/bcode/450254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Мировая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Заволокина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Диесперова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https://urait.ru/bcode/477452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109.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184.7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2021-2022_ФГОС3++2021_Маг-ЗФО-Э(КУРиС)(21)_plx_Мировая экономика</dc:title>
  <dc:creator>FastReport.NET</dc:creator>
</cp:coreProperties>
</file>